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BE67" w14:textId="77777777" w:rsidR="00615183" w:rsidRPr="00EE10A7" w:rsidRDefault="001A0A1F" w:rsidP="009D7D4B">
      <w:pPr>
        <w:bidi w:val="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EE10A7">
        <w:rPr>
          <w:rStyle w:val="TitreCar"/>
          <w:rFonts w:asciiTheme="majorBidi" w:hAnsiTheme="majorBidi" w:cstheme="majorBidi"/>
          <w:b/>
          <w:bCs w:val="0"/>
          <w:color w:val="auto"/>
          <w:sz w:val="22"/>
          <w:szCs w:val="22"/>
          <w:rtl/>
        </w:rPr>
        <w:t>مجـــــــــــــــالس المــــــــــؤسسة</w:t>
      </w:r>
    </w:p>
    <w:p w14:paraId="7CE02A3D" w14:textId="21E1AFDA" w:rsidR="00CA150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تتكون مجالس مؤسسات التربية والتعليم العمومي من مجلس التدبير والمجلس التربوي والمجالس التعليمية ومجالس الأقسام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  <w:r w:rsidRPr="009D7D4B">
        <w:rPr>
          <w:rFonts w:asciiTheme="majorBidi" w:hAnsiTheme="majorBidi" w:cstheme="majorBidi"/>
          <w:sz w:val="22"/>
          <w:szCs w:val="22"/>
          <w:rtl/>
        </w:rPr>
        <w:t>(المادة 17)</w:t>
      </w:r>
    </w:p>
    <w:p w14:paraId="3EC16889" w14:textId="047BD14D" w:rsidR="001A0A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مجـــــــلس التدبيــــــــر (المادة 18)</w:t>
      </w:r>
    </w:p>
    <w:p w14:paraId="04DED688" w14:textId="77777777" w:rsidR="0062371F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مهام مجلس التدبير</w:t>
      </w:r>
    </w:p>
    <w:p w14:paraId="129D93BA" w14:textId="1C04F2AF" w:rsidR="00CA150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يتولى مجلس التدبير المهام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التالية</w:t>
      </w:r>
      <w:r w:rsidRPr="009D7D4B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</w:p>
    <w:p w14:paraId="5D5619D8" w14:textId="2BA83A1D" w:rsidR="006237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اقتراح النظام الداخلي للمؤسسة في إطار احترام النصوص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التشريعية والتنظيمية الجاري بها العمل وعرضه على مصادقة مجلس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الأكاديمية الجهوية للتربية والتكوين المعنية</w:t>
      </w:r>
    </w:p>
    <w:p w14:paraId="4238F94C" w14:textId="1FE8C8C0" w:rsidR="00615183" w:rsidRPr="009D7D4B" w:rsidRDefault="00CA150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اسة</w:t>
      </w:r>
      <w:r w:rsidR="00F3091C"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برامج عمل المجلس التربوي والمجالس التعليمية والمصادقة عليها وإدراجها ضمن برنامج عمل المؤسسة المقترح من قبله</w:t>
      </w:r>
      <w:r w:rsidR="001A0A1F" w:rsidRPr="009D7D4B">
        <w:rPr>
          <w:rFonts w:asciiTheme="majorBidi" w:hAnsiTheme="majorBidi" w:cstheme="majorBidi"/>
          <w:sz w:val="22"/>
          <w:szCs w:val="22"/>
        </w:rPr>
        <w:t>.</w:t>
      </w:r>
    </w:p>
    <w:p w14:paraId="1EC0B154" w14:textId="1DA9E623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دراسة برنامج العمل السنوي الخاص بأنشطة المؤسسة وتتبع مراحل إنجازه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615F9963" w14:textId="713F40DD" w:rsidR="00615183" w:rsidRPr="009D7D4B" w:rsidRDefault="0061518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الاطلاع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 على القرارات الصادرة عن المجالس الأخرى ونتائج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أعمالها واستغلال معطياتها للرفع من مستوى التدبير التربوي والإداري والمالي للمؤسسة</w:t>
      </w:r>
      <w:r w:rsidR="001A0A1F"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2B8C5BCF" w14:textId="2BF9644D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دراسة التدابير الملائمة لضمان صيانة المؤسسة والمحافظة على ممتلكاها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42AADCCE" w14:textId="534F18E1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إبداء الرأي بشأن مشاريع اتفاقيات الشراكة التي تعتزم المؤسسة إبرامها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2FE5A50D" w14:textId="1D6AC1A7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دراسة حاجيات المؤسسة للسنة الدراسية الموالي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>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17F9B1E0" w14:textId="7A389208" w:rsidR="001A0A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المصادقة على التقرير السنوي العام المتعلق بنشاط وسير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المؤسسة، والذي يتعين أن يتضمن لزوما المعطيات المتعلقة بالتدبير الإداري والمالي والمحاسبي للمؤسسة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6129A328" w14:textId="32A710DB" w:rsidR="008608A4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مكونات مجلس التدبير</w:t>
      </w:r>
    </w:p>
    <w:p w14:paraId="1CD6F5A9" w14:textId="111FC4EE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يتكون مجلس تدبير المؤسسة حسب المراحل التعليمية المنصوص عليها في المادة 2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من</w:t>
      </w:r>
      <w:r w:rsidRPr="009D7D4B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(المادة 19)</w:t>
      </w:r>
    </w:p>
    <w:p w14:paraId="15652BFF" w14:textId="2BD5FDD4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للمدرسة الابتدائي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65558FC7" w14:textId="00F56289" w:rsidR="00484C57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مدير المؤسسة بصفته رئيسا؛ ممثل واحد عن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هيأة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التدريس عن كل مستوى دراسي من مستويات المرحلة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الابتدائية؛ ممثل واحد عن الأطر الإدارية و التقنية؛ رئيس جمعية آباء وأولياء التلاميذ؛ ممثل عن المجلس الجماعي التي توجد المؤسسة داخل نفوذه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الترابي؛</w:t>
      </w:r>
    </w:p>
    <w:p w14:paraId="1E79C3B3" w14:textId="69A74952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الإعدادية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206F61A9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حارس أو حراس عامون للخارجية؛ الحارس العام للداخلية في حالة توفر المؤسسة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على أقسام داخلية أو مطاعم مدرسية؛ ممثل واحد عن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هيأة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التدريس عن كل مادة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دراسية؛ مسير المصالح الاقتصادية؛ مستشار في التوجيه و التخطيط التربوي؛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ممثلين اثنين عن الأطر الإدارية و التقنية؛ رئيس جمعية آباء و أولياء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التلاميذ؛ ممثل عن المجلس الجماعي التي توجد المؤسسة داخل نفوذه الترابي؛ </w:t>
      </w:r>
    </w:p>
    <w:p w14:paraId="40556DEA" w14:textId="2DC495C1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التأهيلية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7A23CCFE" w14:textId="77777777" w:rsidR="00276070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مدير الدراسة في حالة توفر المؤسسة على أقسام تحضيرية لولوج المعاهد والمدارس العليا أو أقسام لتحضير شهادة التقني العالي ؛ الناظر ؛ رئيسا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ل</w:t>
      </w:r>
      <w:r w:rsidRPr="009D7D4B">
        <w:rPr>
          <w:rFonts w:asciiTheme="majorBidi" w:hAnsiTheme="majorBidi" w:cstheme="majorBidi"/>
          <w:sz w:val="22"/>
          <w:szCs w:val="22"/>
          <w:rtl/>
        </w:rPr>
        <w:t>لأشغال بالنسبة للمؤسسات التقنية ؛ حارس أو حراس عامين للخارجية ؛ الحارس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العام </w:t>
      </w:r>
      <w:r w:rsidRPr="009D7D4B">
        <w:rPr>
          <w:rFonts w:asciiTheme="majorBidi" w:hAnsiTheme="majorBidi" w:cstheme="majorBidi"/>
          <w:sz w:val="22"/>
          <w:szCs w:val="22"/>
          <w:rtl/>
        </w:rPr>
        <w:lastRenderedPageBreak/>
        <w:t>للداخلية في حالة توفر المؤسسة على أقسام داخلية أو مطاعم مدرسية؛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ممثل واحد عن هيأة التدريس عن كل مادة دراسية؛ مسير المصالح الاقتصادية؛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ممثلين اثنين عن تلاميذ المؤسسة؛ ممثلين اثنين عن الأطر الإدارية والتقنية؛ رئيس جمعية آباء و أولياء التلاميذ؛ ممثل عن المجلس الجماعي التي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توجد المؤسسة داخل نفوذه الترابي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7D5BCEA1" w14:textId="4A7C1985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ويجوز لرئيس مجلس تدبير المؤسسة أن يدعو لحضور اجتماعات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المجلس على سبيل الاستشارة كل شخص يرى فائدة في حضوره بما في ذلك ممثلين</w:t>
      </w:r>
      <w:r w:rsidR="00394259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عن تلاميذ المدرسة الابتدائية والثانوية الإعدادية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28667337" w14:textId="6201854A" w:rsidR="008608A4" w:rsidRPr="009D7D4B" w:rsidRDefault="0061518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برامج عمل 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مجلس تدبير المؤسسة</w:t>
      </w:r>
    </w:p>
    <w:p w14:paraId="7D5ECA36" w14:textId="4E9DBF37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يجتمع مجلس تدبير المؤسسة بدعوة من رئيسه كلما دعت الضرورة لذلك، و على الأقل مرتين في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السنة</w:t>
      </w:r>
      <w:r w:rsidR="007D38E6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(المادة 20)</w:t>
      </w:r>
    </w:p>
    <w:p w14:paraId="38807387" w14:textId="42ECE9AB" w:rsidR="00615183" w:rsidRPr="009D7D4B" w:rsidRDefault="0061518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ورة في بداية السنة الدراسية، وتخصص لتحديد التوجهات المتعلقة بتسيير المؤسسة، وعلى الخصوص</w:t>
      </w:r>
      <w:r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32DCC9E6" w14:textId="3C3DEE6A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دراسة برنامج العمل السنوي الخاص بأنشطة المؤسسة والموافقة عليه؛</w:t>
      </w:r>
    </w:p>
    <w:p w14:paraId="5B3A5DCF" w14:textId="095D2D6A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تحديد الإجراءات المتعلقة بتنظيم الدخول المدرسي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692DC58F" w14:textId="6B2AEC54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دورة في نهاية السنة الدراسية، و تخصص لدراسة منجزات و حاجيات المؤسسة و بصفة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خاصة</w:t>
      </w:r>
      <w:r w:rsidR="00B067DF" w:rsidRPr="009D7D4B">
        <w:rPr>
          <w:rFonts w:asciiTheme="majorBidi" w:hAnsiTheme="majorBidi" w:cstheme="majorBidi"/>
          <w:sz w:val="22"/>
          <w:szCs w:val="22"/>
        </w:rPr>
        <w:t> :</w:t>
      </w:r>
      <w:proofErr w:type="gramEnd"/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</w:p>
    <w:p w14:paraId="1C00E65A" w14:textId="255454DF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النظر في التقرير السنوي العام المتعلق بنشاط وسير المؤسسة والمصادقة عليه؛ </w:t>
      </w:r>
    </w:p>
    <w:p w14:paraId="4D930D9A" w14:textId="161D4712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تحديد حاجيات المؤسسة للسنة الدراسية الموالية </w:t>
      </w:r>
      <w:r w:rsidR="007D38E6" w:rsidRPr="009D7D4B">
        <w:rPr>
          <w:rFonts w:asciiTheme="majorBidi" w:hAnsiTheme="majorBidi" w:cstheme="majorBidi"/>
          <w:sz w:val="22"/>
          <w:szCs w:val="22"/>
          <w:rtl/>
        </w:rPr>
        <w:t>و</w:t>
      </w:r>
      <w:r w:rsidRPr="009D7D4B">
        <w:rPr>
          <w:rFonts w:asciiTheme="majorBidi" w:hAnsiTheme="majorBidi" w:cstheme="majorBidi"/>
          <w:sz w:val="22"/>
          <w:szCs w:val="22"/>
          <w:rtl/>
        </w:rPr>
        <w:t>الموافقة عليها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78FD9B31" w14:textId="2B20246A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يشترط لصحة مداولات مجلس تدبير المؤسسة أن يحضرها ما لا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يقل عن نصف أعضائه في الجلسة الأولى وفي حالة عدم اكتمال النصاب، يوجه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استدعاء ثان في ظرف أسبوع ويكون النصاب بالحاضرين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(المادة 21)</w:t>
      </w:r>
    </w:p>
    <w:p w14:paraId="6B6B59DD" w14:textId="26A26D4A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وتتخذ القرارات بأغلبية الأصوات، فإن تعادلت رجح الجانب الذي ينتمي إليه رئيس المجلس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0E4C5BD1" w14:textId="77777777" w:rsidR="00DE02D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تحدد كيفيات اختيار أعضاء مجلس تدبير المؤسسة بقرار للسلطة الحكومية المكلفة بالتربية الوطنية</w:t>
      </w:r>
      <w:r w:rsidRPr="009D7D4B">
        <w:rPr>
          <w:rFonts w:asciiTheme="majorBidi" w:hAnsiTheme="majorBidi" w:cstheme="majorBidi"/>
          <w:sz w:val="22"/>
          <w:szCs w:val="22"/>
        </w:rPr>
        <w:t>.</w:t>
      </w:r>
      <w:r w:rsidR="00484C57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gramStart"/>
      <w:r w:rsidR="001024FB" w:rsidRPr="009D7D4B">
        <w:rPr>
          <w:rFonts w:asciiTheme="majorBidi" w:hAnsiTheme="majorBidi" w:cstheme="majorBidi"/>
          <w:sz w:val="22"/>
          <w:szCs w:val="22"/>
          <w:rtl/>
        </w:rPr>
        <w:t>( المادة</w:t>
      </w:r>
      <w:proofErr w:type="gramEnd"/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22)</w:t>
      </w:r>
    </w:p>
    <w:p w14:paraId="1B0AC3B0" w14:textId="38CF9322" w:rsidR="001A0A1F" w:rsidRPr="009D7D4B" w:rsidRDefault="00DE02D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المجـــــلس التــــــربوي 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>(المادة 23)</w:t>
      </w:r>
    </w:p>
    <w:p w14:paraId="0701FC40" w14:textId="53476F63" w:rsidR="008608A4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مهام المجلس التربوي</w:t>
      </w:r>
    </w:p>
    <w:p w14:paraId="7236D766" w14:textId="032BD445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تناط بالمجلس التربوي للمؤسسة المهام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التالية</w:t>
      </w:r>
      <w:r w:rsidRPr="009D7D4B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</w:p>
    <w:p w14:paraId="3CF24E14" w14:textId="6020DC3E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إعداد مشاريع البرامج السنوية للعمل التربوي للمؤسسة وبرامج الأنشطة الداعمة والموازية وتتبع تنفيذها وتقويمها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6AA3001" w14:textId="77777777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تقديم اقتراحات بشأن البرامج والمناهج التعليمية وعرضها على مجلس الأكاديمية الجهوية للتربية والتكوين المعنية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A006EEE" w14:textId="67AE1921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التنسيق بين مختلف المواد الدراسية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3E3DD24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إبداء الرأي بشأن توزيع التلاميذ على الأقسام وكيفيات استعمال الحجرات واستعمالات الزمن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281CF735" w14:textId="0077FB29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برمجة الاختبارات والامتحانات التي يتم تنظيمها على صعيد المؤسسة والمساهمة في تتبع مختلف عمليات إنجازها</w:t>
      </w:r>
    </w:p>
    <w:p w14:paraId="1562604B" w14:textId="73EE4009" w:rsidR="00B067D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دراسة طلبات المساعدة الاجتماعية واقتراح التلاميذ المترشحين 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>للاستفادة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 منها وعرضها على مجلس التدبير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DAC6EC3" w14:textId="3BC039E5" w:rsidR="00484C57" w:rsidRPr="009D7D4B" w:rsidRDefault="0061518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نظيم الأنشطة </w:t>
      </w:r>
      <w:proofErr w:type="gramStart"/>
      <w:r w:rsidR="001A0A1F" w:rsidRPr="009D7D4B">
        <w:rPr>
          <w:rFonts w:asciiTheme="majorBidi" w:hAnsiTheme="majorBidi" w:cstheme="majorBidi"/>
          <w:sz w:val="22"/>
          <w:szCs w:val="22"/>
          <w:rtl/>
        </w:rPr>
        <w:t>والمباريات</w:t>
      </w:r>
      <w:proofErr w:type="gramEnd"/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 والمسابقات الثقافية والرياضية والفنية</w:t>
      </w:r>
      <w:r w:rsidR="001A0A1F"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1B220190" w14:textId="77777777" w:rsidR="00615183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مكونات المجلس التربوي</w:t>
      </w:r>
    </w:p>
    <w:p w14:paraId="0DEA7395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يتكون المجلس التربوي حسب المراحل التعليمية المنصوص عليها في المادة 2 أعلاه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من</w:t>
      </w:r>
      <w:r w:rsidRPr="009D7D4B">
        <w:rPr>
          <w:rFonts w:asciiTheme="majorBidi" w:hAnsiTheme="majorBidi" w:cstheme="majorBidi"/>
          <w:sz w:val="22"/>
          <w:szCs w:val="22"/>
        </w:rPr>
        <w:t xml:space="preserve">: 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 xml:space="preserve"> (</w:t>
      </w:r>
      <w:proofErr w:type="gramEnd"/>
      <w:r w:rsidR="008608A4" w:rsidRPr="009D7D4B">
        <w:rPr>
          <w:rFonts w:asciiTheme="majorBidi" w:hAnsiTheme="majorBidi" w:cstheme="majorBidi"/>
          <w:sz w:val="22"/>
          <w:szCs w:val="22"/>
          <w:rtl/>
        </w:rPr>
        <w:t>المادة 24)</w:t>
      </w:r>
    </w:p>
    <w:p w14:paraId="3733D22C" w14:textId="77777777" w:rsidR="00C74489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lastRenderedPageBreak/>
        <w:t>بالنسبة للمدرسة الابتدائية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7405684A" w14:textId="3E1E9B2D" w:rsidR="00B067DF" w:rsidRPr="009D7D4B" w:rsidRDefault="00B067D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رئيسا،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ممثل واحد عن هيئة التدريس عن كل مستوى دراسي من مستويات المرحلة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الابتدائية، رئيس جمعية آباء وأولياء تلاميذ المؤسسة</w:t>
      </w:r>
      <w:r w:rsidR="001A0A1F"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17EDEB2B" w14:textId="77777777" w:rsidR="00C74489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الإعدادية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3FAB91B4" w14:textId="5A12A26C" w:rsidR="00615183" w:rsidRPr="009D7D4B" w:rsidRDefault="00B067D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الحراس العامين للخارجية؛ ممثل واحد عن هيأة التدريس عن كل مادة دراسية؛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مستشار في التوجيه و التخطيط التربوي؛ رئيس جمعية آباء و أولياء تلاميذ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المؤسسة؛ </w:t>
      </w:r>
      <w:r w:rsidR="001A0A1F" w:rsidRPr="009D7D4B">
        <w:rPr>
          <w:rFonts w:asciiTheme="majorBidi" w:hAnsiTheme="majorBidi" w:cstheme="majorBidi"/>
          <w:sz w:val="22"/>
          <w:szCs w:val="22"/>
        </w:rPr>
        <w:br/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بالنسبة للثانوية التأهيلية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مدير الدراسة في حالة توفر المؤسسة على أقسام تحضيرية لولوج المعاهد والمدارس العليا أو أقسام لتحضير شهادة التقني العالي؛ ناظر المؤسسة؛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الحراس العامين للخارجية؛ ممثل واحد عن هيأة التدريس عن كل مادة دراسية؛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ممثلين اثنين عن تلاميذ المؤسسة؛ رئيس جمعية آباء و أولياء تلاميذ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المؤسسة</w:t>
      </w:r>
      <w:r w:rsidR="001A0A1F"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640E6FF4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ويتم تعيين أعضاء المجلس التربوي من لدن مدير الأكاديمية الجهوية للتربية والتكوين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4016A47" w14:textId="5C614EF9" w:rsidR="00615183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طريقة اشتغال المجلس التربوي (المادة 25)</w:t>
      </w:r>
    </w:p>
    <w:p w14:paraId="2CE04840" w14:textId="77777777" w:rsidR="000A1C5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  <w:sectPr w:rsidR="000A1C54" w:rsidRPr="009D7D4B" w:rsidSect="000A1C54">
          <w:pgSz w:w="11906" w:h="16838"/>
          <w:pgMar w:top="1417" w:right="1417" w:bottom="1417" w:left="1417" w:header="708" w:footer="708" w:gutter="0"/>
          <w:cols w:space="708"/>
          <w:docGrid w:linePitch="435"/>
        </w:sect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يجتمع المجلس التربوي بدعوة من رئيسه كلما دعت الضرورة إلى ذلك، وعلى الأقل دورتين في السنة </w:t>
      </w:r>
    </w:p>
    <w:p w14:paraId="631B983B" w14:textId="4AFE04DD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lastRenderedPageBreak/>
        <w:t>المجالس التعليمية</w:t>
      </w:r>
    </w:p>
    <w:p w14:paraId="34AC0958" w14:textId="35D9E3B3" w:rsidR="00615183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مهام المجالس التعليمية</w:t>
      </w:r>
    </w:p>
    <w:p w14:paraId="0B12B6A0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تناط بالمجالس التعليمية المهام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التالية</w:t>
      </w:r>
      <w:r w:rsidRPr="009D7D4B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(المادة 26)</w:t>
      </w:r>
    </w:p>
    <w:p w14:paraId="378989B8" w14:textId="4658F14A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دراسة وضعية تدريس المادة الدراسية وتحديد حاجياتها التربوية؛</w:t>
      </w:r>
    </w:p>
    <w:p w14:paraId="3C0F90C0" w14:textId="4559209A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مناقشة المشاكل والمعوقات التي تعترض تطبيق المناهج الدراسية وتقديم اقتراحات لتجاوزها </w:t>
      </w:r>
    </w:p>
    <w:p w14:paraId="3C30FCC7" w14:textId="6A28BEE6" w:rsidR="00615183" w:rsidRPr="009D7D4B" w:rsidRDefault="00615183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لتنسيق أفقيا وعموديا بين مدرسي المادة الواحدة؛</w:t>
      </w:r>
    </w:p>
    <w:p w14:paraId="3E5E2EC4" w14:textId="3280CF77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وضع برمجة للعمليات التقويمية الخاصة بالمادة الدراسية؛ </w:t>
      </w:r>
    </w:p>
    <w:p w14:paraId="5E2A30DC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اختيار الكتب المدرسية الملائمة لتدريس المادة وعرضها على المجلس التربوي قصد المصادقة؛ </w:t>
      </w:r>
    </w:p>
    <w:p w14:paraId="3E34F231" w14:textId="13A153BF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تحديد الحاجيات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من التكوين لفائدة المدرسين العاملين بالمؤسسة المعنية؛ </w:t>
      </w:r>
    </w:p>
    <w:p w14:paraId="0E7E6BBE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اقتراح برنامج الأنشطة التربوية الخاصة بكل مادة دراسية بتنسيق مع المفتش التربوي؛ </w:t>
      </w:r>
    </w:p>
    <w:p w14:paraId="103C053D" w14:textId="211A5C75" w:rsidR="0061518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تتبع نتائج تحصيل التلاميذ في المادة الدراسية؛ </w:t>
      </w:r>
    </w:p>
    <w:p w14:paraId="69A1BAEB" w14:textId="0DC4095D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البحث في أساليب تطوير وتجديد الممارسة التربوية الخاصة بكل مادة دراسية؛</w:t>
      </w:r>
    </w:p>
    <w:p w14:paraId="3197EAFE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اقتراح توزيع الحصص الخاصة بكل مادة دراسية كأرضية لإعداد جداول الحصص؛ </w:t>
      </w:r>
    </w:p>
    <w:p w14:paraId="7C8CA754" w14:textId="34DCD9AE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إنجاز تقارير دورية حول النشاط التربوي الخاص بكل مادة دراسية وعرضها على المجلس التربوي وعلى المفتش التربوي للمادة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AFC392D" w14:textId="12A3E884" w:rsidR="001A0A1F" w:rsidRPr="009D7D4B" w:rsidRDefault="008608A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مكونات المجالس التعليمية (المادة 27)</w:t>
      </w:r>
    </w:p>
    <w:p w14:paraId="49D54949" w14:textId="5685142D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تتكون المجالس التعليمية حسب كل مادة من المواد الدراسية </w:t>
      </w:r>
      <w:r w:rsidR="00276070" w:rsidRPr="009D7D4B">
        <w:rPr>
          <w:rFonts w:asciiTheme="majorBidi" w:hAnsiTheme="majorBidi" w:cstheme="majorBidi"/>
          <w:sz w:val="22"/>
          <w:szCs w:val="22"/>
          <w:rtl/>
        </w:rPr>
        <w:t>من</w:t>
      </w:r>
      <w:r w:rsidR="00276070" w:rsidRPr="009D7D4B">
        <w:rPr>
          <w:rFonts w:asciiTheme="majorBidi" w:hAnsiTheme="majorBidi" w:cstheme="majorBidi"/>
          <w:sz w:val="22"/>
          <w:szCs w:val="22"/>
        </w:rPr>
        <w:t>:</w:t>
      </w: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</w:p>
    <w:p w14:paraId="792A5055" w14:textId="1B7D7C5A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بالنسبة للمدرسة الابتدائية </w:t>
      </w:r>
      <w:r w:rsidR="00276070" w:rsidRPr="009D7D4B">
        <w:rPr>
          <w:rFonts w:asciiTheme="majorBidi" w:hAnsiTheme="majorBidi" w:cstheme="majorBidi"/>
          <w:sz w:val="22"/>
          <w:szCs w:val="22"/>
          <w:rtl/>
        </w:rPr>
        <w:t>والثانوية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 الإعدادية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6758B6AD" w14:textId="2BC3873D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مدير المؤسسة بصفته رئيسا؛ جميع مدرسي المادة الدراسية؛ </w:t>
      </w:r>
    </w:p>
    <w:p w14:paraId="5164F6F8" w14:textId="2483E6F8" w:rsidR="008608A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التأهيلية</w:t>
      </w:r>
      <w:r w:rsidR="008608A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7078A75A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مدير الدراسة في حالة توفر المؤسسة على أقسام تحضيرية لولوج المعاهد والمدارس العليا أو أقسام لتحضير شهادة التقني العالي؛ ناظر المؤسسة؛</w:t>
      </w:r>
      <w:r w:rsidR="00D31215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جميع مدرسي المادة الدراسية</w:t>
      </w:r>
      <w:r w:rsidRPr="009D7D4B">
        <w:rPr>
          <w:rFonts w:asciiTheme="majorBidi" w:hAnsiTheme="majorBidi" w:cstheme="majorBidi"/>
          <w:sz w:val="22"/>
          <w:szCs w:val="22"/>
        </w:rPr>
        <w:t xml:space="preserve">  </w:t>
      </w:r>
    </w:p>
    <w:p w14:paraId="2963660E" w14:textId="5B6229B7" w:rsidR="00D31215" w:rsidRPr="009D7D4B" w:rsidRDefault="00D31215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برنامج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 xml:space="preserve"> اشتغال المجالس التعليمية (المادة 28)</w:t>
      </w:r>
    </w:p>
    <w:p w14:paraId="7D897157" w14:textId="77777777" w:rsidR="00DE02D3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يجتمع المجلس التعليمي لكل مادة دراسية بدعوة من رئيسه كلما دعت الضرورة لذلك،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و على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الأقل دورتين في </w:t>
      </w:r>
      <w:r w:rsidR="00276070" w:rsidRPr="009D7D4B">
        <w:rPr>
          <w:rFonts w:asciiTheme="majorBidi" w:hAnsiTheme="majorBidi" w:cstheme="majorBidi"/>
          <w:sz w:val="22"/>
          <w:szCs w:val="22"/>
          <w:rtl/>
        </w:rPr>
        <w:t>السنة</w:t>
      </w:r>
    </w:p>
    <w:p w14:paraId="219BA484" w14:textId="6A529776" w:rsidR="001A0A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مجــــــــالس الأقسام 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>(المادة 29)</w:t>
      </w:r>
    </w:p>
    <w:p w14:paraId="6B03186B" w14:textId="357F7945" w:rsidR="00190D54" w:rsidRPr="009D7D4B" w:rsidRDefault="00190D5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مهام مجالس الأقسام</w:t>
      </w:r>
    </w:p>
    <w:p w14:paraId="70CCB11C" w14:textId="7031F945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تناط بمجالس الأقسام المهام </w:t>
      </w:r>
      <w:r w:rsidR="00276070" w:rsidRPr="009D7D4B">
        <w:rPr>
          <w:rFonts w:asciiTheme="majorBidi" w:hAnsiTheme="majorBidi" w:cstheme="majorBidi"/>
          <w:sz w:val="22"/>
          <w:szCs w:val="22"/>
          <w:rtl/>
        </w:rPr>
        <w:t>التالية</w:t>
      </w:r>
      <w:r w:rsidR="00276070" w:rsidRPr="009D7D4B">
        <w:rPr>
          <w:rFonts w:asciiTheme="majorBidi" w:hAnsiTheme="majorBidi" w:cstheme="majorBidi"/>
          <w:sz w:val="22"/>
          <w:szCs w:val="22"/>
        </w:rPr>
        <w:t>:</w:t>
      </w: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</w:p>
    <w:p w14:paraId="77B38344" w14:textId="44683127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النظر بصفة دورية في نتائج التلاميذ واتخاذ قرارات النقد الملائمة في حقهم؛ </w:t>
      </w:r>
    </w:p>
    <w:p w14:paraId="3CBFD0E6" w14:textId="057D3F86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تحليل واستغلال نتائج التحصيل الدراسي قصد تحديد وتنظيم عمليات الدعم والتقوية؛</w:t>
      </w:r>
    </w:p>
    <w:p w14:paraId="25BDD183" w14:textId="1BF22A4B" w:rsidR="00D31215" w:rsidRPr="009D7D4B" w:rsidRDefault="00D31215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lastRenderedPageBreak/>
        <w:t>ا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تخاذ قرارات انتقال التلاميذ إلى المستويات </w:t>
      </w:r>
      <w:proofErr w:type="gramStart"/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الموالية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أو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السماح بالتكرار أو فصلهم في نهاية السنة الدراسية و ذلك </w:t>
      </w:r>
      <w:proofErr w:type="spellStart"/>
      <w:r w:rsidR="001A0A1F" w:rsidRPr="009D7D4B">
        <w:rPr>
          <w:rFonts w:asciiTheme="majorBidi" w:hAnsiTheme="majorBidi" w:cstheme="majorBidi"/>
          <w:sz w:val="22"/>
          <w:szCs w:val="22"/>
          <w:rtl/>
        </w:rPr>
        <w:t>بناءا</w:t>
      </w:r>
      <w:proofErr w:type="spellEnd"/>
      <w:r w:rsidR="001A0A1F" w:rsidRPr="009D7D4B">
        <w:rPr>
          <w:rFonts w:asciiTheme="majorBidi" w:hAnsiTheme="majorBidi" w:cstheme="majorBidi"/>
          <w:sz w:val="22"/>
          <w:szCs w:val="22"/>
          <w:rtl/>
        </w:rPr>
        <w:t xml:space="preserve"> على النقط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المحصل عليها؛</w:t>
      </w:r>
    </w:p>
    <w:p w14:paraId="32CC44E6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دراسة وتحليل طلبات التوجيه وإعادة التوجيه والبث فيها؛ </w:t>
      </w:r>
    </w:p>
    <w:p w14:paraId="6D49AC79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اقتراح القرارات التأديبية في حق التلاميذ غير المنضبطين وذلك حسب مقتضيات النظام الداخلي للمؤسسة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785D655A" w14:textId="1AAA0393" w:rsidR="00D31215" w:rsidRPr="009D7D4B" w:rsidRDefault="00190D54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مكونات مجالس الأقسام (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المادة 30</w:t>
      </w:r>
      <w:r w:rsidRPr="009D7D4B">
        <w:rPr>
          <w:rFonts w:asciiTheme="majorBidi" w:hAnsiTheme="majorBidi" w:cstheme="majorBidi"/>
          <w:sz w:val="22"/>
          <w:szCs w:val="22"/>
          <w:rtl/>
        </w:rPr>
        <w:t>)</w:t>
      </w:r>
    </w:p>
    <w:p w14:paraId="53EDF705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 xml:space="preserve">تتكون مجالس الأقسام حسب المراحل التعليمية المنصوص عليها في المادة 2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من</w:t>
      </w:r>
      <w:r w:rsidR="00484C57" w:rsidRPr="009D7D4B">
        <w:rPr>
          <w:rFonts w:asciiTheme="majorBidi" w:hAnsiTheme="majorBidi" w:cstheme="majorBidi"/>
          <w:sz w:val="22"/>
          <w:szCs w:val="22"/>
          <w:rtl/>
        </w:rPr>
        <w:t xml:space="preserve"> :</w:t>
      </w:r>
      <w:proofErr w:type="gramEnd"/>
    </w:p>
    <w:p w14:paraId="32061FAA" w14:textId="518B87E0" w:rsidR="00D31215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أ )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بالنسبة للمدرسة الابتدائية</w:t>
      </w:r>
      <w:r w:rsidR="00D31215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225E3107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رئيسا؛ جميع مدرسي القسم المعني؛ ممثل عن جمعية آباء </w:t>
      </w: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و أولياء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تلاميذ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المؤسسة؛ </w:t>
      </w:r>
    </w:p>
    <w:p w14:paraId="2FF97AE0" w14:textId="119648FF" w:rsidR="00190D5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الإعدادية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39D9575A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رئيسا؛ الحراس العامين للخارجية؛ مستشار في التوجيه والتخطيط التربوي؛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 xml:space="preserve">جميع مدرسي القسم المعني؛ ممثل عن جمعية آباء وأولياء تلاميذ المؤسسة؛ </w:t>
      </w:r>
    </w:p>
    <w:p w14:paraId="10EBAD1C" w14:textId="239F45BE" w:rsidR="00190D54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بالنسبة للثانوية التأهيلية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>:</w:t>
      </w:r>
    </w:p>
    <w:p w14:paraId="65A6ED7A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مدير المؤسسة بصفته رئيسا؛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مدير الدراسة في حالة توفر المؤسسة على أقسام تحضيرية لولوج المعاهد والمدارس العليا أو أقسام لتحضير شهادة التقني العالي؛ الحراس العامين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للخارجية؛ جميع مدرسي القسم المعن</w:t>
      </w:r>
      <w:r w:rsidR="00D31215" w:rsidRPr="009D7D4B">
        <w:rPr>
          <w:rFonts w:asciiTheme="majorBidi" w:hAnsiTheme="majorBidi" w:cstheme="majorBidi"/>
          <w:sz w:val="22"/>
          <w:szCs w:val="22"/>
          <w:rtl/>
        </w:rPr>
        <w:t>ي</w:t>
      </w:r>
      <w:r w:rsidRPr="009D7D4B">
        <w:rPr>
          <w:rFonts w:asciiTheme="majorBidi" w:hAnsiTheme="majorBidi" w:cstheme="majorBidi"/>
          <w:sz w:val="22"/>
          <w:szCs w:val="22"/>
          <w:rtl/>
        </w:rPr>
        <w:t>؛ ممثل عن جمعية آباء وأولياء تلاميذ</w:t>
      </w:r>
      <w:r w:rsidR="001024FB" w:rsidRPr="009D7D4B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D7D4B">
        <w:rPr>
          <w:rFonts w:asciiTheme="majorBidi" w:hAnsiTheme="majorBidi" w:cstheme="majorBidi"/>
          <w:sz w:val="22"/>
          <w:szCs w:val="22"/>
          <w:rtl/>
        </w:rPr>
        <w:t>المؤسسة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1F360883" w14:textId="77777777" w:rsidR="00354D21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وعند اجتماع مجلس القسم كهيأة تأديبية، يضاف إلى أعضائه، ممثل عن تلاميذ القسم المعني يختار من بين زملائه</w:t>
      </w:r>
      <w:r w:rsidRPr="009D7D4B">
        <w:rPr>
          <w:rFonts w:asciiTheme="majorBidi" w:hAnsiTheme="majorBidi" w:cstheme="majorBidi"/>
          <w:sz w:val="22"/>
          <w:szCs w:val="22"/>
        </w:rPr>
        <w:t xml:space="preserve">. </w:t>
      </w:r>
    </w:p>
    <w:p w14:paraId="3C5CB475" w14:textId="22D4236A" w:rsidR="00D31215" w:rsidRPr="009D7D4B" w:rsidRDefault="00D31215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برنامج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 xml:space="preserve"> اشتغال مجالس الأقسام (</w:t>
      </w:r>
      <w:r w:rsidR="001A0A1F" w:rsidRPr="009D7D4B">
        <w:rPr>
          <w:rFonts w:asciiTheme="majorBidi" w:hAnsiTheme="majorBidi" w:cstheme="majorBidi"/>
          <w:sz w:val="22"/>
          <w:szCs w:val="22"/>
          <w:rtl/>
        </w:rPr>
        <w:t>المادة 31</w:t>
      </w:r>
      <w:r w:rsidR="00190D54" w:rsidRPr="009D7D4B">
        <w:rPr>
          <w:rFonts w:asciiTheme="majorBidi" w:hAnsiTheme="majorBidi" w:cstheme="majorBidi"/>
          <w:sz w:val="22"/>
          <w:szCs w:val="22"/>
          <w:rtl/>
        </w:rPr>
        <w:t>)</w:t>
      </w:r>
    </w:p>
    <w:p w14:paraId="4B83C991" w14:textId="49498C7D" w:rsidR="001A0A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r w:rsidRPr="009D7D4B">
        <w:rPr>
          <w:rFonts w:asciiTheme="majorBidi" w:hAnsiTheme="majorBidi" w:cstheme="majorBidi"/>
          <w:sz w:val="22"/>
          <w:szCs w:val="22"/>
          <w:rtl/>
        </w:rPr>
        <w:t>تجتمع مجالس الأقسام في نهاية الدورات الدراسية المحددة بموجب النظام المدرسي الجاري به العمل</w:t>
      </w:r>
      <w:r w:rsidRPr="009D7D4B">
        <w:rPr>
          <w:rFonts w:asciiTheme="majorBidi" w:hAnsiTheme="majorBidi" w:cstheme="majorBidi"/>
          <w:sz w:val="22"/>
          <w:szCs w:val="22"/>
        </w:rPr>
        <w:t>.</w:t>
      </w:r>
    </w:p>
    <w:p w14:paraId="19D88A15" w14:textId="032D8222" w:rsidR="001A0A1F" w:rsidRPr="009D7D4B" w:rsidRDefault="001A0A1F" w:rsidP="009D7D4B">
      <w:pPr>
        <w:bidi w:val="0"/>
        <w:rPr>
          <w:rFonts w:asciiTheme="majorBidi" w:hAnsiTheme="majorBidi" w:cstheme="majorBidi"/>
          <w:sz w:val="22"/>
          <w:szCs w:val="22"/>
          <w:rtl/>
        </w:rPr>
      </w:pPr>
      <w:proofErr w:type="gramStart"/>
      <w:r w:rsidRPr="009D7D4B">
        <w:rPr>
          <w:rFonts w:asciiTheme="majorBidi" w:hAnsiTheme="majorBidi" w:cstheme="majorBidi"/>
          <w:sz w:val="22"/>
          <w:szCs w:val="22"/>
          <w:rtl/>
        </w:rPr>
        <w:t>المرجع :</w:t>
      </w:r>
      <w:proofErr w:type="gramEnd"/>
      <w:r w:rsidRPr="009D7D4B">
        <w:rPr>
          <w:rFonts w:asciiTheme="majorBidi" w:hAnsiTheme="majorBidi" w:cstheme="majorBidi"/>
          <w:sz w:val="22"/>
          <w:szCs w:val="22"/>
          <w:rtl/>
        </w:rPr>
        <w:t xml:space="preserve"> الجريدة الرسمية عدد 5024 . 14 جمادى الأولى 1423. 25 يوليو 2002</w:t>
      </w:r>
    </w:p>
    <w:p w14:paraId="03E60DB3" w14:textId="77777777" w:rsidR="00D924A2" w:rsidRPr="009D7D4B" w:rsidRDefault="00D924A2" w:rsidP="009D7D4B">
      <w:pPr>
        <w:bidi w:val="0"/>
        <w:rPr>
          <w:rFonts w:asciiTheme="majorBidi" w:hAnsiTheme="majorBidi" w:cstheme="majorBidi"/>
          <w:sz w:val="22"/>
          <w:szCs w:val="22"/>
        </w:rPr>
      </w:pPr>
    </w:p>
    <w:p w14:paraId="23360945" w14:textId="77777777" w:rsidR="001E5A5F" w:rsidRPr="009D7D4B" w:rsidRDefault="001E5A5F" w:rsidP="009D7D4B">
      <w:pPr>
        <w:bidi w:val="0"/>
        <w:rPr>
          <w:rFonts w:asciiTheme="majorBidi" w:hAnsiTheme="majorBidi" w:cstheme="majorBidi"/>
          <w:sz w:val="22"/>
          <w:szCs w:val="22"/>
        </w:rPr>
      </w:pPr>
    </w:p>
    <w:sectPr w:rsidR="001E5A5F" w:rsidRPr="009D7D4B" w:rsidSect="000A1C5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C07F" w14:textId="77777777" w:rsidR="00A8198B" w:rsidRDefault="00A8198B" w:rsidP="000A1C54">
      <w:pPr>
        <w:spacing w:before="0" w:after="0" w:line="240" w:lineRule="auto"/>
      </w:pPr>
      <w:r>
        <w:separator/>
      </w:r>
    </w:p>
  </w:endnote>
  <w:endnote w:type="continuationSeparator" w:id="0">
    <w:p w14:paraId="24B5A12B" w14:textId="77777777" w:rsidR="00A8198B" w:rsidRDefault="00A8198B" w:rsidP="000A1C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Naskh Medium">
    <w:altName w:val="Times New Roman"/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167D" w14:textId="77777777" w:rsidR="00A8198B" w:rsidRDefault="00A8198B" w:rsidP="000A1C54">
      <w:pPr>
        <w:spacing w:before="0" w:after="0" w:line="240" w:lineRule="auto"/>
      </w:pPr>
      <w:r>
        <w:separator/>
      </w:r>
    </w:p>
  </w:footnote>
  <w:footnote w:type="continuationSeparator" w:id="0">
    <w:p w14:paraId="63F85FE6" w14:textId="77777777" w:rsidR="00A8198B" w:rsidRDefault="00A8198B" w:rsidP="000A1C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536" w14:textId="5E978699" w:rsidR="000A1C54" w:rsidRPr="00DE02D3" w:rsidRDefault="000A1C54" w:rsidP="00DE02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D7A" w14:textId="2CE72109" w:rsidR="000A1C54" w:rsidRPr="00DE02D3" w:rsidRDefault="000A1C54" w:rsidP="00DE02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781"/>
    <w:multiLevelType w:val="hybridMultilevel"/>
    <w:tmpl w:val="09266802"/>
    <w:lvl w:ilvl="0" w:tplc="25F0DA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F0FE3"/>
    <w:multiLevelType w:val="hybridMultilevel"/>
    <w:tmpl w:val="BB9858DE"/>
    <w:lvl w:ilvl="0" w:tplc="A4EC6B5C">
      <w:start w:val="2"/>
      <w:numFmt w:val="bullet"/>
      <w:pStyle w:val="Paragraphedeliste"/>
      <w:lvlText w:val="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20688"/>
    <w:multiLevelType w:val="hybridMultilevel"/>
    <w:tmpl w:val="E20ECFB0"/>
    <w:lvl w:ilvl="0" w:tplc="14AC6EDC">
      <w:start w:val="2"/>
      <w:numFmt w:val="bullet"/>
      <w:pStyle w:val="SousPar"/>
      <w:lvlText w:val="-"/>
      <w:lvlJc w:val="left"/>
      <w:pPr>
        <w:ind w:left="1080" w:hanging="360"/>
      </w:pPr>
      <w:rPr>
        <w:rFonts w:ascii="Arial" w:eastAsiaTheme="minorHAnsi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F115E"/>
    <w:multiLevelType w:val="hybridMultilevel"/>
    <w:tmpl w:val="2E8298F2"/>
    <w:lvl w:ilvl="0" w:tplc="0F185C7E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31E6"/>
    <w:multiLevelType w:val="multilevel"/>
    <w:tmpl w:val="0C7E9CE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2.%1"/>
      <w:lvlJc w:val="left"/>
      <w:pPr>
        <w:ind w:left="576" w:hanging="576"/>
      </w:pPr>
      <w:rPr>
        <w:rFonts w:cs="Aldhabi" w:hint="default"/>
        <w:bCs/>
        <w:iCs w:val="0"/>
        <w:szCs w:val="36"/>
      </w:rPr>
    </w:lvl>
    <w:lvl w:ilvl="2">
      <w:start w:val="1"/>
      <w:numFmt w:val="decimal"/>
      <w:pStyle w:val="Titre3"/>
      <w:lvlText w:val="%3.%2.%1"/>
      <w:lvlJc w:val="left"/>
      <w:pPr>
        <w:ind w:left="720" w:hanging="720"/>
      </w:pPr>
      <w:rPr>
        <w:rFonts w:cs="Andalus" w:hint="default"/>
        <w:bCs/>
        <w:iCs w:val="0"/>
        <w:szCs w:val="36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D2F41B7"/>
    <w:multiLevelType w:val="multilevel"/>
    <w:tmpl w:val="3314E5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76" w:hanging="576"/>
      </w:pPr>
      <w:rPr>
        <w:rFonts w:cs="Aldhabi" w:hint="default"/>
        <w:bCs/>
        <w:iCs w:val="0"/>
        <w:szCs w:val="48"/>
      </w:rPr>
    </w:lvl>
    <w:lvl w:ilvl="2">
      <w:start w:val="1"/>
      <w:numFmt w:val="decimal"/>
      <w:lvlText w:val="%3.%2.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26700420">
    <w:abstractNumId w:val="3"/>
  </w:num>
  <w:num w:numId="2" w16cid:durableId="71124309">
    <w:abstractNumId w:val="1"/>
  </w:num>
  <w:num w:numId="3" w16cid:durableId="1782340633">
    <w:abstractNumId w:val="2"/>
  </w:num>
  <w:num w:numId="4" w16cid:durableId="21789485">
    <w:abstractNumId w:val="0"/>
  </w:num>
  <w:num w:numId="5" w16cid:durableId="2083213925">
    <w:abstractNumId w:val="4"/>
  </w:num>
  <w:num w:numId="6" w16cid:durableId="159351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291430">
    <w:abstractNumId w:val="5"/>
  </w:num>
  <w:num w:numId="8" w16cid:durableId="846211916">
    <w:abstractNumId w:val="4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3.%2.%1"/>
        <w:lvlJc w:val="left"/>
        <w:pPr>
          <w:ind w:left="720" w:hanging="720"/>
        </w:pPr>
        <w:rPr>
          <w:rFonts w:cs="Andalus" w:hint="default"/>
          <w:bCs/>
          <w:iCs w:val="0"/>
          <w:szCs w:val="36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 w16cid:durableId="1242448295">
    <w:abstractNumId w:val="4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2.%1"/>
        <w:lvlJc w:val="left"/>
        <w:pPr>
          <w:ind w:left="576" w:hanging="576"/>
        </w:pPr>
        <w:rPr>
          <w:rFonts w:cs="Aldhabi" w:hint="default"/>
          <w:bCs/>
          <w:iCs w:val="0"/>
          <w:szCs w:val="48"/>
        </w:rPr>
      </w:lvl>
    </w:lvlOverride>
    <w:lvlOverride w:ilvl="2">
      <w:lvl w:ilvl="2">
        <w:start w:val="1"/>
        <w:numFmt w:val="decimal"/>
        <w:pStyle w:val="Titre3"/>
        <w:lvlText w:val="%3.%2.%1"/>
        <w:lvlJc w:val="left"/>
        <w:pPr>
          <w:ind w:left="720" w:hanging="720"/>
        </w:pPr>
        <w:rPr>
          <w:rFonts w:cs="Andalus" w:hint="default"/>
          <w:bCs/>
          <w:iCs w:val="0"/>
          <w:szCs w:val="36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1F"/>
    <w:rsid w:val="000A1C54"/>
    <w:rsid w:val="001024FB"/>
    <w:rsid w:val="00190D54"/>
    <w:rsid w:val="001A0A1F"/>
    <w:rsid w:val="001D6506"/>
    <w:rsid w:val="001E459C"/>
    <w:rsid w:val="001E5A5F"/>
    <w:rsid w:val="00276070"/>
    <w:rsid w:val="0029374C"/>
    <w:rsid w:val="003501C6"/>
    <w:rsid w:val="00354D21"/>
    <w:rsid w:val="00394259"/>
    <w:rsid w:val="00427EE9"/>
    <w:rsid w:val="004332C4"/>
    <w:rsid w:val="0045099C"/>
    <w:rsid w:val="00452C2B"/>
    <w:rsid w:val="00484C57"/>
    <w:rsid w:val="00556109"/>
    <w:rsid w:val="00612F94"/>
    <w:rsid w:val="00615183"/>
    <w:rsid w:val="0062371F"/>
    <w:rsid w:val="006B24A7"/>
    <w:rsid w:val="006B3C9B"/>
    <w:rsid w:val="006E49C2"/>
    <w:rsid w:val="007C3EA9"/>
    <w:rsid w:val="007D38E6"/>
    <w:rsid w:val="0083690B"/>
    <w:rsid w:val="008608A4"/>
    <w:rsid w:val="00886C8D"/>
    <w:rsid w:val="008F62AA"/>
    <w:rsid w:val="009D7D4B"/>
    <w:rsid w:val="00A54378"/>
    <w:rsid w:val="00A8198B"/>
    <w:rsid w:val="00AB2A2B"/>
    <w:rsid w:val="00B067DF"/>
    <w:rsid w:val="00C74489"/>
    <w:rsid w:val="00CA1504"/>
    <w:rsid w:val="00D31215"/>
    <w:rsid w:val="00D6632A"/>
    <w:rsid w:val="00D924A2"/>
    <w:rsid w:val="00DB14E7"/>
    <w:rsid w:val="00DE02D3"/>
    <w:rsid w:val="00DF124A"/>
    <w:rsid w:val="00EE10A7"/>
    <w:rsid w:val="00F3091C"/>
    <w:rsid w:val="00F6422A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169"/>
  <w15:chartTrackingRefBased/>
  <w15:docId w15:val="{7E0FC026-862B-4077-B17B-C5D4B22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89"/>
    <w:pPr>
      <w:bidi/>
      <w:spacing w:before="120" w:after="120" w:line="360" w:lineRule="auto"/>
      <w:jc w:val="both"/>
    </w:pPr>
    <w:rPr>
      <w:rFonts w:asciiTheme="minorBidi" w:eastAsia="Times New Roman" w:hAnsiTheme="minorBidi" w:cs="Adobe Naskh Medium"/>
      <w:sz w:val="32"/>
      <w:szCs w:val="3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6506"/>
    <w:pPr>
      <w:keepNext/>
      <w:keepLines/>
      <w:numPr>
        <w:numId w:val="5"/>
      </w:numPr>
      <w:spacing w:before="240"/>
      <w:outlineLvl w:val="0"/>
    </w:pPr>
    <w:rPr>
      <w:rFonts w:ascii="Adobe Arabic" w:eastAsiaTheme="majorEastAsia" w:hAnsi="Adobe Arabic"/>
      <w:b/>
      <w:bCs/>
      <w:sz w:val="36"/>
      <w:szCs w:val="36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7EE9"/>
    <w:pPr>
      <w:keepNext/>
      <w:keepLines/>
      <w:numPr>
        <w:ilvl w:val="1"/>
        <w:numId w:val="5"/>
      </w:numPr>
      <w:outlineLvl w:val="1"/>
    </w:pPr>
    <w:rPr>
      <w:rFonts w:eastAsiaTheme="majorEastAsia" w:cs="Aldhabi"/>
      <w:b/>
      <w:bCs/>
      <w:sz w:val="48"/>
      <w:szCs w:val="4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EE9"/>
    <w:pPr>
      <w:keepNext/>
      <w:keepLines/>
      <w:numPr>
        <w:ilvl w:val="2"/>
        <w:numId w:val="5"/>
      </w:numPr>
      <w:outlineLvl w:val="2"/>
    </w:pPr>
    <w:rPr>
      <w:rFonts w:eastAsiaTheme="majorEastAsia" w:cs="Andalus"/>
      <w:b/>
      <w:bCs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124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124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124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124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124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124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6C8D"/>
    <w:pPr>
      <w:spacing w:before="240" w:after="240"/>
      <w:contextualSpacing/>
      <w:jc w:val="center"/>
    </w:pPr>
    <w:rPr>
      <w:rFonts w:asciiTheme="majorHAnsi" w:eastAsiaTheme="majorEastAsia" w:hAnsiTheme="majorHAnsi" w:cs="Adobe Arabic"/>
      <w:bCs/>
      <w:color w:val="2F5496" w:themeColor="accent1" w:themeShade="BF"/>
      <w:spacing w:val="-10"/>
      <w:kern w:val="28"/>
      <w:sz w:val="56"/>
      <w:szCs w:val="56"/>
      <w:u w:val="double" w:color="8EAADB" w:themeColor="accent1" w:themeTint="99"/>
    </w:rPr>
  </w:style>
  <w:style w:type="character" w:customStyle="1" w:styleId="TitreCar">
    <w:name w:val="Titre Car"/>
    <w:basedOn w:val="Policepardfaut"/>
    <w:link w:val="Titre"/>
    <w:uiPriority w:val="10"/>
    <w:rsid w:val="00886C8D"/>
    <w:rPr>
      <w:rFonts w:asciiTheme="majorHAnsi" w:eastAsiaTheme="majorEastAsia" w:hAnsiTheme="majorHAnsi" w:cs="Adobe Arabic"/>
      <w:bCs/>
      <w:color w:val="2F5496" w:themeColor="accent1" w:themeShade="BF"/>
      <w:spacing w:val="-10"/>
      <w:kern w:val="28"/>
      <w:sz w:val="56"/>
      <w:szCs w:val="56"/>
      <w:u w:val="double" w:color="8EAADB" w:themeColor="accent1" w:themeTint="99"/>
      <w:lang w:eastAsia="fr-FR"/>
    </w:rPr>
  </w:style>
  <w:style w:type="paragraph" w:styleId="Paragraphedeliste">
    <w:name w:val="List Paragraph"/>
    <w:uiPriority w:val="34"/>
    <w:qFormat/>
    <w:rsid w:val="00A54378"/>
    <w:pPr>
      <w:numPr>
        <w:numId w:val="2"/>
      </w:numPr>
      <w:bidi/>
      <w:spacing w:before="60" w:after="60" w:line="360" w:lineRule="auto"/>
      <w:ind w:left="283" w:hanging="283"/>
      <w:contextualSpacing/>
    </w:pPr>
    <w:rPr>
      <w:rFonts w:asciiTheme="minorBidi" w:eastAsia="Times New Roman" w:hAnsiTheme="minorBidi" w:cs="Adobe Arabic"/>
      <w:sz w:val="32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7EE9"/>
    <w:rPr>
      <w:rFonts w:asciiTheme="minorBidi" w:eastAsiaTheme="majorEastAsia" w:hAnsiTheme="minorBidi" w:cs="Aldhabi"/>
      <w:b/>
      <w:bCs/>
      <w:sz w:val="48"/>
      <w:szCs w:val="48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6506"/>
    <w:rPr>
      <w:rFonts w:ascii="Adobe Arabic" w:eastAsiaTheme="majorEastAsia" w:hAnsi="Adobe Arabic" w:cs="Adobe Arabic"/>
      <w:b/>
      <w:bCs/>
      <w:sz w:val="36"/>
      <w:szCs w:val="36"/>
      <w:u w:val="doub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27EE9"/>
    <w:rPr>
      <w:rFonts w:asciiTheme="minorBidi" w:eastAsiaTheme="majorEastAsia" w:hAnsiTheme="minorBidi" w:cs="Andalus"/>
      <w:b/>
      <w:bCs/>
      <w:sz w:val="32"/>
      <w:szCs w:val="36"/>
      <w:lang w:eastAsia="fr-FR"/>
    </w:rPr>
  </w:style>
  <w:style w:type="paragraph" w:customStyle="1" w:styleId="SousPar">
    <w:name w:val="SousPar"/>
    <w:basedOn w:val="Paragraphedeliste"/>
    <w:qFormat/>
    <w:rsid w:val="00D6632A"/>
    <w:pPr>
      <w:numPr>
        <w:numId w:val="3"/>
      </w:numPr>
      <w:jc w:val="both"/>
    </w:pPr>
    <w:rPr>
      <w:rFonts w:asciiTheme="majorBidi" w:hAnsiTheme="majorBidi"/>
      <w:sz w:val="24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F124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F12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F124A"/>
    <w:rPr>
      <w:rFonts w:asciiTheme="majorHAnsi" w:eastAsiaTheme="majorEastAsia" w:hAnsiTheme="majorHAnsi" w:cstheme="majorBidi"/>
      <w:color w:val="1F3763" w:themeColor="accent1" w:themeShade="7F"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F124A"/>
    <w:rPr>
      <w:rFonts w:asciiTheme="majorHAnsi" w:eastAsiaTheme="majorEastAsia" w:hAnsiTheme="majorHAnsi" w:cstheme="majorBidi"/>
      <w:i/>
      <w:iCs/>
      <w:color w:val="1F3763" w:themeColor="accent1" w:themeShade="7F"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F1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F1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1C5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C54"/>
    <w:rPr>
      <w:rFonts w:asciiTheme="minorBidi" w:eastAsia="Times New Roman" w:hAnsiTheme="minorBidi" w:cs="Adobe Naskh Medium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1C5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C54"/>
    <w:rPr>
      <w:rFonts w:asciiTheme="minorBidi" w:eastAsia="Times New Roman" w:hAnsiTheme="minorBidi" w:cs="Adobe Naskh Medium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1269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26</vt:i4>
      </vt:variant>
    </vt:vector>
  </HeadingPairs>
  <TitlesOfParts>
    <vt:vector size="27" baseType="lpstr">
      <vt:lpstr/>
      <vt:lpstr>مجـــــــلس التدبيــــــــر (المادة 18)</vt:lpstr>
      <vt:lpstr>    مهام مجلس التدبير</vt:lpstr>
      <vt:lpstr>    مكونات مجلس التدبير</vt:lpstr>
      <vt:lpstr>        بالنسبة للمدرسة الابتدائي:</vt:lpstr>
      <vt:lpstr>        بالنسبة للثانوية الإعدادية:</vt:lpstr>
      <vt:lpstr>        بالنسبة للثانوية التأهيلية:</vt:lpstr>
      <vt:lpstr>    برامج عمل مجلس تدبير المؤسسة</vt:lpstr>
      <vt:lpstr>المجـــــلس التــــــربوي (المادة 23)</vt:lpstr>
      <vt:lpstr>    مهام المجلس التربوي</vt:lpstr>
      <vt:lpstr>    مكونات المجلس التربوي</vt:lpstr>
      <vt:lpstr>        بالنسبة للمدرسة الابتدائية:</vt:lpstr>
      <vt:lpstr>        بالنسبة للثانوية الإعدادية:</vt:lpstr>
      <vt:lpstr>    طريقة اشتغال المجلس التربوي (المادة 25)</vt:lpstr>
      <vt:lpstr>المجالس التعليمية</vt:lpstr>
      <vt:lpstr>    مهام المجالس التعليمية</vt:lpstr>
      <vt:lpstr>    مكونات المجالس التعليمية (المادة 27)</vt:lpstr>
      <vt:lpstr>        بالنسبة للمدرسة الابتدائية والثانوية الإعدادية:</vt:lpstr>
      <vt:lpstr>        بالنسبة للثانوية التأهيلية:</vt:lpstr>
      <vt:lpstr>        برنامج اشتغال المجالس التعليمية (المادة 28)</vt:lpstr>
      <vt:lpstr>مجــــــــالس الأقسام (المادة 29)</vt:lpstr>
      <vt:lpstr>    مهام مجالس الأقسام</vt:lpstr>
      <vt:lpstr>    مكونات مجالس الأقسام (المادة 30)</vt:lpstr>
      <vt:lpstr>        أ ) بالنسبة للمدرسة الابتدائية :</vt:lpstr>
      <vt:lpstr>        بالنسبة للثانوية الإعدادية:</vt:lpstr>
      <vt:lpstr>        بالنسبة للثانوية التأهيلية:</vt:lpstr>
      <vt:lpstr>    برنامج اشتغال مجالس الأقسام (المادة 31)</vt:lpstr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RIFAI AMAL</dc:creator>
  <cp:keywords/>
  <dc:description/>
  <cp:lastModifiedBy>amal rifai</cp:lastModifiedBy>
  <cp:revision>6</cp:revision>
  <dcterms:created xsi:type="dcterms:W3CDTF">2020-12-29T21:56:00Z</dcterms:created>
  <dcterms:modified xsi:type="dcterms:W3CDTF">2022-10-09T16:29:00Z</dcterms:modified>
</cp:coreProperties>
</file>